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710E5" w14:textId="77777777" w:rsidR="005F67E5" w:rsidRDefault="005F67E5" w:rsidP="005F67E5">
      <w:pPr>
        <w:pStyle w:val="a3"/>
        <w:spacing w:line="560" w:lineRule="exact"/>
        <w:ind w:firstLineChars="0" w:firstLine="0"/>
        <w:jc w:val="left"/>
        <w:rPr>
          <w:rFonts w:ascii="Times New Roman" w:eastAsia="黑体" w:hAnsi="Times New Roman"/>
          <w:szCs w:val="32"/>
        </w:rPr>
      </w:pPr>
      <w:r>
        <w:rPr>
          <w:rFonts w:ascii="Times New Roman" w:eastAsia="黑体" w:hAnsi="Times New Roman"/>
          <w:szCs w:val="32"/>
        </w:rPr>
        <w:t>附</w:t>
      </w:r>
      <w:r>
        <w:rPr>
          <w:rFonts w:ascii="Times New Roman" w:eastAsia="黑体" w:hAnsi="Times New Roman"/>
          <w:szCs w:val="32"/>
        </w:rPr>
        <w:t>4</w:t>
      </w:r>
    </w:p>
    <w:p w14:paraId="042FD173" w14:textId="77777777" w:rsidR="005F67E5" w:rsidRDefault="005F67E5" w:rsidP="005F67E5">
      <w:pPr>
        <w:pStyle w:val="1"/>
        <w:spacing w:line="560" w:lineRule="exact"/>
        <w:rPr>
          <w:rFonts w:ascii="方正小标宋简体" w:eastAsia="方正小标宋简体" w:hAnsi="方正小标宋简体" w:cs="方正小标宋简体"/>
        </w:rPr>
      </w:pPr>
      <w:r>
        <w:rPr>
          <w:rFonts w:ascii="方正小标宋简体" w:eastAsia="方正小标宋简体" w:hAnsi="方正小标宋简体" w:cs="方正小标宋简体" w:hint="eastAsia"/>
        </w:rPr>
        <w:t>乐企直连服务授权委托书</w:t>
      </w:r>
    </w:p>
    <w:p w14:paraId="3982DB5B" w14:textId="77777777" w:rsidR="005F67E5" w:rsidRDefault="005F67E5" w:rsidP="005F67E5">
      <w:pPr>
        <w:spacing w:line="560" w:lineRule="exact"/>
        <w:ind w:firstLineChars="200" w:firstLine="640"/>
        <w:rPr>
          <w:rFonts w:ascii="仿宋_GB2312" w:eastAsia="仿宋_GB2312" w:hAnsi="仿宋_GB2312" w:cs="仿宋_GB2312"/>
          <w:sz w:val="32"/>
          <w:szCs w:val="32"/>
        </w:rPr>
      </w:pPr>
    </w:p>
    <w:p w14:paraId="6C260855" w14:textId="77777777" w:rsidR="005F67E5" w:rsidRDefault="005F67E5" w:rsidP="005F67E5">
      <w:pPr>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 xml:space="preserve">授权单位名称： </w:t>
      </w:r>
      <w:r>
        <w:rPr>
          <w:rFonts w:ascii="仿宋_GB2312" w:eastAsia="仿宋_GB2312" w:hAnsi="仿宋_GB2312" w:cs="仿宋_GB2312" w:hint="eastAsia"/>
          <w:sz w:val="32"/>
          <w:szCs w:val="32"/>
          <w:u w:val="single"/>
        </w:rPr>
        <w:t xml:space="preserve">                               </w:t>
      </w:r>
    </w:p>
    <w:p w14:paraId="0A1A9068" w14:textId="77777777" w:rsidR="005F67E5" w:rsidRDefault="005F67E5" w:rsidP="005F67E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纳税人识别号：</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p>
    <w:p w14:paraId="38228C12" w14:textId="77777777" w:rsidR="005F67E5" w:rsidRDefault="005F67E5" w:rsidP="005F67E5">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被授权单位名称：</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p>
    <w:p w14:paraId="20646169" w14:textId="77777777" w:rsidR="005F67E5" w:rsidRDefault="005F67E5" w:rsidP="005F67E5">
      <w:pPr>
        <w:spacing w:line="560" w:lineRule="exact"/>
        <w:rPr>
          <w:rFonts w:ascii="仿宋_GB2312" w:eastAsia="仿宋_GB2312" w:hAnsi="仿宋_GB2312" w:cs="仿宋_GB2312"/>
        </w:rPr>
      </w:pPr>
      <w:r>
        <w:rPr>
          <w:rFonts w:ascii="仿宋_GB2312" w:eastAsia="仿宋_GB2312" w:hAnsi="仿宋_GB2312" w:cs="仿宋_GB2312" w:hint="eastAsia"/>
          <w:sz w:val="32"/>
          <w:szCs w:val="32"/>
        </w:rPr>
        <w:t>纳税人识别号：</w:t>
      </w:r>
      <w:r>
        <w:rPr>
          <w:rFonts w:ascii="Times New Roman" w:eastAsia="仿宋_GB2312" w:hAnsi="Times New Roman"/>
          <w:sz w:val="32"/>
          <w:szCs w:val="32"/>
          <w:u w:val="single"/>
        </w:rPr>
        <w:t xml:space="preserve">                 </w:t>
      </w:r>
      <w:r>
        <w:rPr>
          <w:rFonts w:ascii="Times New Roman" w:eastAsia="仿宋_GB2312" w:hAnsi="Times New Roman" w:hint="eastAsia"/>
          <w:sz w:val="32"/>
          <w:szCs w:val="32"/>
          <w:u w:val="single"/>
        </w:rPr>
        <w:t xml:space="preserve">               </w:t>
      </w:r>
    </w:p>
    <w:p w14:paraId="45F9CEF0" w14:textId="77777777" w:rsidR="005F67E5" w:rsidRDefault="005F67E5" w:rsidP="005F67E5">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一、乐企自用直连单位授权其关联企业建设、管理平台，或授权不具关联关系的第三方企业承担建设责任，并承担因被授权单位的违法违规行为引发严重后果的连带责任。</w:t>
      </w:r>
    </w:p>
    <w:p w14:paraId="1B84A634"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被授权单位应当能够统筹建设或改造乐企自用直连单位及使用单位的自有业务系统以适配乐企服务要求；被授权单位为授权单位的关联企业时，被授权单位可按照税务机关的服务管理要求，代表直连单位实施乐企对接，并负责</w:t>
      </w:r>
      <w:r>
        <w:rPr>
          <w:rFonts w:ascii="仿宋_GB2312" w:eastAsia="仿宋_GB2312" w:hAnsi="仿宋_GB2312" w:cs="仿宋_GB2312"/>
          <w:sz w:val="32"/>
          <w:szCs w:val="32"/>
        </w:rPr>
        <w:t>乐企自用</w:t>
      </w:r>
      <w:r>
        <w:rPr>
          <w:rFonts w:ascii="仿宋_GB2312" w:eastAsia="仿宋_GB2312" w:hAnsi="仿宋_GB2312" w:cs="仿宋_GB2312" w:hint="eastAsia"/>
          <w:sz w:val="32"/>
          <w:szCs w:val="32"/>
        </w:rPr>
        <w:t>的管理工作。</w:t>
      </w:r>
    </w:p>
    <w:p w14:paraId="4AE8EAA3"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三、被授权单位应当具备的条件</w:t>
      </w:r>
    </w:p>
    <w:p w14:paraId="647E4F92"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（一）基本条件</w:t>
      </w:r>
    </w:p>
    <w:p w14:paraId="5CBF8481"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1.已纳入</w:t>
      </w:r>
      <w:proofErr w:type="gramStart"/>
      <w:r>
        <w:rPr>
          <w:rFonts w:ascii="仿宋_GB2312" w:eastAsia="仿宋_GB2312" w:hAnsi="仿宋_GB2312" w:cs="仿宋_GB2312" w:hint="eastAsia"/>
          <w:sz w:val="32"/>
          <w:szCs w:val="32"/>
        </w:rPr>
        <w:t>数电票</w:t>
      </w:r>
      <w:proofErr w:type="gramEnd"/>
      <w:r>
        <w:rPr>
          <w:rFonts w:ascii="仿宋_GB2312" w:eastAsia="仿宋_GB2312" w:hAnsi="仿宋_GB2312" w:cs="仿宋_GB2312" w:hint="eastAsia"/>
          <w:sz w:val="32"/>
          <w:szCs w:val="32"/>
        </w:rPr>
        <w:t>开票试点纳税人范围；</w:t>
      </w:r>
    </w:p>
    <w:p w14:paraId="3A4B3B5B"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2.纳税信用等级为A、B级（B级纳税人需要定期提供货物流、资金流、现金流的有关数据）；</w:t>
      </w:r>
    </w:p>
    <w:p w14:paraId="7330DA83"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3.近三年内不存在税务机关确定的重大税收违法行为；</w:t>
      </w:r>
    </w:p>
    <w:p w14:paraId="343BC63B" w14:textId="351BA5A9" w:rsidR="005F67E5" w:rsidRDefault="005F67E5" w:rsidP="005F67E5">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4.能按照税务机关要求依法提供相</w:t>
      </w:r>
      <w:proofErr w:type="gramStart"/>
      <w:r>
        <w:rPr>
          <w:rFonts w:ascii="仿宋_GB2312" w:eastAsia="仿宋_GB2312" w:hAnsi="仿宋_GB2312" w:cs="仿宋_GB2312" w:hint="eastAsia"/>
          <w:sz w:val="32"/>
          <w:szCs w:val="32"/>
        </w:rPr>
        <w:t>关涉税</w:t>
      </w:r>
      <w:proofErr w:type="gramEnd"/>
      <w:r>
        <w:rPr>
          <w:rFonts w:ascii="仿宋_GB2312" w:eastAsia="仿宋_GB2312" w:hAnsi="仿宋_GB2312" w:cs="仿宋_GB2312" w:hint="eastAsia"/>
          <w:sz w:val="32"/>
          <w:szCs w:val="32"/>
        </w:rPr>
        <w:t>数据，包括但不限于使用单位身份信息、取酬账户信息、经营收入情况等，以及需要特别提供的货物流、资金流</w:t>
      </w:r>
      <w:r>
        <w:rPr>
          <w:rFonts w:ascii="仿宋_GB2312" w:hAnsi="仿宋_GB2312" w:cs="仿宋_GB2312" w:hint="eastAsia"/>
          <w:sz w:val="32"/>
          <w:szCs w:val="32"/>
        </w:rPr>
        <w:t>、</w:t>
      </w:r>
      <w:r w:rsidR="004C6F8E" w:rsidRPr="004C6F8E">
        <w:rPr>
          <w:rFonts w:ascii="仿宋_GB2312" w:eastAsia="仿宋_GB2312" w:hAnsi="仿宋_GB2312" w:cs="仿宋_GB2312" w:hint="eastAsia"/>
          <w:sz w:val="32"/>
          <w:szCs w:val="32"/>
        </w:rPr>
        <w:t>现金流</w:t>
      </w:r>
      <w:r>
        <w:rPr>
          <w:rFonts w:ascii="仿宋_GB2312" w:eastAsia="仿宋_GB2312" w:hAnsi="仿宋_GB2312" w:cs="仿宋_GB2312" w:hint="eastAsia"/>
          <w:sz w:val="32"/>
          <w:szCs w:val="32"/>
        </w:rPr>
        <w:t>等其他涉税数</w:t>
      </w:r>
      <w:r>
        <w:rPr>
          <w:rFonts w:ascii="仿宋_GB2312" w:eastAsia="仿宋_GB2312" w:hAnsi="仿宋_GB2312" w:cs="仿宋_GB2312" w:hint="eastAsia"/>
          <w:sz w:val="32"/>
          <w:szCs w:val="32"/>
        </w:rPr>
        <w:lastRenderedPageBreak/>
        <w:t>据。</w:t>
      </w:r>
    </w:p>
    <w:p w14:paraId="74309BF9"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（二）技术和安全条件</w:t>
      </w:r>
    </w:p>
    <w:p w14:paraId="07DC97CC"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1.有较强的信息化建设、服务、运维能力，企业自有信息系统具有软件著作权、使用权，或相关授权；</w:t>
      </w:r>
    </w:p>
    <w:p w14:paraId="34B815CC" w14:textId="77777777" w:rsidR="005F67E5" w:rsidRDefault="005F67E5" w:rsidP="005F67E5">
      <w:pPr>
        <w:overflowPunct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乐企自用</w:t>
      </w:r>
      <w:r>
        <w:rPr>
          <w:rFonts w:ascii="仿宋_GB2312" w:eastAsia="仿宋_GB2312" w:hAnsi="仿宋_GB2312" w:cs="仿宋_GB2312" w:hint="eastAsia"/>
          <w:sz w:val="32"/>
          <w:szCs w:val="32"/>
        </w:rPr>
        <w:t>必须按照税务机关的要求保存数据</w:t>
      </w:r>
      <w:proofErr w:type="gramStart"/>
      <w:r>
        <w:rPr>
          <w:rFonts w:ascii="仿宋_GB2312" w:eastAsia="仿宋_GB2312" w:hAnsi="仿宋_GB2312" w:cs="仿宋_GB2312" w:hint="eastAsia"/>
          <w:sz w:val="32"/>
          <w:szCs w:val="32"/>
        </w:rPr>
        <w:t>并内嵌风险</w:t>
      </w:r>
      <w:proofErr w:type="gramEnd"/>
      <w:r>
        <w:rPr>
          <w:rFonts w:ascii="仿宋_GB2312" w:eastAsia="仿宋_GB2312" w:hAnsi="仿宋_GB2312" w:cs="仿宋_GB2312" w:hint="eastAsia"/>
          <w:sz w:val="32"/>
          <w:szCs w:val="32"/>
        </w:rPr>
        <w:t>控制规则，同时向税务机关开放接口，供税务机关在线审计；</w:t>
      </w:r>
    </w:p>
    <w:p w14:paraId="1528FECA" w14:textId="77777777" w:rsidR="005F67E5" w:rsidRDefault="005F67E5" w:rsidP="005F67E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3.遵守网络安全、数据安全相关规定，遵循税务机关相关管理要求，如实向税务机关报告重大变化和使用单位情况，并承担因使用单位的违法违规行为引发严重后果的连带责任。</w:t>
      </w:r>
    </w:p>
    <w:p w14:paraId="60C35064" w14:textId="77777777" w:rsidR="005F67E5" w:rsidRDefault="005F67E5" w:rsidP="005F67E5">
      <w:pPr>
        <w:pStyle w:val="2"/>
        <w:spacing w:line="560" w:lineRule="exact"/>
        <w:ind w:leftChars="0" w:left="0"/>
        <w:rPr>
          <w:rFonts w:ascii="仿宋_GB2312" w:eastAsia="仿宋_GB2312" w:hAnsi="仿宋_GB2312" w:cs="仿宋_GB2312"/>
        </w:rPr>
      </w:pPr>
    </w:p>
    <w:p w14:paraId="3FEFF155" w14:textId="77777777" w:rsidR="005F67E5" w:rsidRDefault="005F67E5" w:rsidP="005F67E5">
      <w:pPr>
        <w:pStyle w:val="2"/>
        <w:spacing w:line="560" w:lineRule="exact"/>
        <w:ind w:leftChars="0" w:left="0"/>
        <w:rPr>
          <w:rFonts w:ascii="仿宋_GB2312" w:eastAsia="仿宋_GB2312" w:hAnsi="仿宋_GB2312" w:cs="仿宋_GB2312"/>
        </w:rPr>
      </w:pPr>
    </w:p>
    <w:p w14:paraId="730A1E05" w14:textId="77777777" w:rsidR="005F67E5" w:rsidRDefault="005F67E5" w:rsidP="005F67E5">
      <w:pPr>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授权单位：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(盖章)</w:t>
      </w:r>
    </w:p>
    <w:p w14:paraId="662EA558" w14:textId="77777777" w:rsidR="005F67E5" w:rsidRDefault="005F67E5" w:rsidP="005F67E5">
      <w:pPr>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(签名)</w:t>
      </w:r>
    </w:p>
    <w:p w14:paraId="268A00CE" w14:textId="77777777" w:rsidR="005F67E5" w:rsidRDefault="005F67E5" w:rsidP="005F67E5">
      <w:pPr>
        <w:pStyle w:val="2"/>
        <w:spacing w:line="560" w:lineRule="exact"/>
        <w:ind w:leftChars="0" w:left="0" w:firstLineChars="1400" w:firstLine="4480"/>
        <w:rPr>
          <w:rFonts w:ascii="仿宋_GB2312" w:eastAsia="仿宋_GB2312" w:hAnsi="仿宋_GB2312" w:cs="仿宋_GB2312"/>
          <w:sz w:val="32"/>
          <w:szCs w:val="32"/>
        </w:rPr>
      </w:pP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14:paraId="174D9E87" w14:textId="77777777" w:rsidR="005F67E5" w:rsidRDefault="005F67E5" w:rsidP="005F67E5">
      <w:pPr>
        <w:pStyle w:val="2"/>
        <w:spacing w:line="560" w:lineRule="exact"/>
        <w:ind w:leftChars="0" w:left="0"/>
        <w:rPr>
          <w:rFonts w:ascii="Times New Roman" w:eastAsia="仿宋_GB2312" w:hAnsi="Times New Roman"/>
          <w:sz w:val="32"/>
          <w:szCs w:val="32"/>
        </w:rPr>
      </w:pPr>
    </w:p>
    <w:p w14:paraId="17C763A8" w14:textId="77777777" w:rsidR="005F67E5" w:rsidRDefault="005F67E5" w:rsidP="005F67E5">
      <w:pPr>
        <w:pStyle w:val="2"/>
        <w:spacing w:line="560" w:lineRule="exact"/>
        <w:ind w:leftChars="0" w:left="0"/>
        <w:rPr>
          <w:rFonts w:ascii="仿宋_GB2312" w:eastAsia="仿宋_GB2312" w:hAnsi="仿宋_GB2312" w:cs="仿宋_GB2312"/>
          <w:sz w:val="32"/>
          <w:szCs w:val="32"/>
        </w:rPr>
      </w:pPr>
    </w:p>
    <w:p w14:paraId="5746E9DD" w14:textId="77777777" w:rsidR="005F67E5" w:rsidRDefault="005F67E5" w:rsidP="005F67E5">
      <w:pPr>
        <w:pStyle w:val="2"/>
        <w:spacing w:line="560" w:lineRule="exact"/>
        <w:ind w:leftChars="0" w:left="0"/>
        <w:rPr>
          <w:rFonts w:ascii="仿宋_GB2312" w:eastAsia="仿宋_GB2312" w:hAnsi="仿宋_GB2312" w:cs="仿宋_GB2312"/>
          <w:sz w:val="32"/>
          <w:szCs w:val="32"/>
        </w:rPr>
      </w:pPr>
    </w:p>
    <w:p w14:paraId="5686A836" w14:textId="77777777" w:rsidR="005F67E5" w:rsidRDefault="005F67E5" w:rsidP="005F67E5">
      <w:pPr>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被授权单位：</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(盖章)</w:t>
      </w:r>
    </w:p>
    <w:p w14:paraId="06F01329" w14:textId="77777777" w:rsidR="005F67E5" w:rsidRDefault="005F67E5" w:rsidP="005F67E5">
      <w:pPr>
        <w:spacing w:line="560" w:lineRule="exact"/>
        <w:ind w:firstLineChars="800" w:firstLine="256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(签名)</w:t>
      </w:r>
    </w:p>
    <w:p w14:paraId="431BC2D1" w14:textId="77777777" w:rsidR="005F67E5" w:rsidRDefault="005F67E5" w:rsidP="005F67E5">
      <w:pPr>
        <w:spacing w:line="560" w:lineRule="exact"/>
        <w:ind w:firstLineChars="1400" w:firstLine="4480"/>
        <w:jc w:val="left"/>
        <w:rPr>
          <w:rFonts w:ascii="仿宋_GB2312" w:eastAsia="仿宋_GB2312" w:hAnsi="仿宋_GB2312" w:cs="仿宋_GB2312"/>
          <w:sz w:val="32"/>
          <w:szCs w:val="32"/>
        </w:rPr>
      </w:pP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w:t>
      </w:r>
    </w:p>
    <w:p w14:paraId="6000F396" w14:textId="77777777" w:rsidR="000D37AE" w:rsidRPr="005F67E5" w:rsidRDefault="000D37AE">
      <w:pPr>
        <w:rPr>
          <w:rFonts w:hint="eastAsia"/>
        </w:rPr>
      </w:pPr>
    </w:p>
    <w:sectPr w:rsidR="000D37AE" w:rsidRPr="005F67E5" w:rsidSect="00251FD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C9CF6" w14:textId="77777777" w:rsidR="005B563F" w:rsidRDefault="005B563F" w:rsidP="00251FD1">
      <w:r>
        <w:separator/>
      </w:r>
    </w:p>
  </w:endnote>
  <w:endnote w:type="continuationSeparator" w:id="0">
    <w:p w14:paraId="3A415BAA" w14:textId="77777777" w:rsidR="005B563F" w:rsidRDefault="005B563F" w:rsidP="0025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141C" w14:textId="7ED6EEEF" w:rsidR="00251FD1" w:rsidRDefault="00251FD1" w:rsidP="00251FD1">
    <w:pPr>
      <w:pStyle w:val="a7"/>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9</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sz w:val="28"/>
        <w:szCs w:val="28"/>
      </w:rPr>
      <w:t>—</w:t>
    </w:r>
  </w:p>
  <w:p w14:paraId="730F985D" w14:textId="77777777" w:rsidR="00251FD1" w:rsidRDefault="00251F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D74D" w14:textId="77777777" w:rsidR="005B563F" w:rsidRDefault="005B563F" w:rsidP="00251FD1">
      <w:r>
        <w:separator/>
      </w:r>
    </w:p>
  </w:footnote>
  <w:footnote w:type="continuationSeparator" w:id="0">
    <w:p w14:paraId="4815D710" w14:textId="77777777" w:rsidR="005B563F" w:rsidRDefault="005B563F" w:rsidP="00251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E5"/>
    <w:rsid w:val="000D37AE"/>
    <w:rsid w:val="0012677D"/>
    <w:rsid w:val="00183DB7"/>
    <w:rsid w:val="00251FD1"/>
    <w:rsid w:val="004C6F8E"/>
    <w:rsid w:val="00575A81"/>
    <w:rsid w:val="005B563F"/>
    <w:rsid w:val="005F67E5"/>
    <w:rsid w:val="007365EF"/>
    <w:rsid w:val="00BE0BC0"/>
    <w:rsid w:val="00C13AC8"/>
    <w:rsid w:val="00C95B24"/>
    <w:rsid w:val="00D43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57704"/>
  <w15:chartTrackingRefBased/>
  <w15:docId w15:val="{3DF5E2C3-3DA1-404B-A856-180F485C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5F67E5"/>
    <w:pPr>
      <w:widowControl w:val="0"/>
      <w:jc w:val="both"/>
    </w:pPr>
    <w:rPr>
      <w:rFonts w:ascii="Calibri" w:eastAsia="宋体" w:hAnsi="Calibri" w:cs="Times New Roman"/>
      <w:szCs w:val="24"/>
    </w:rPr>
  </w:style>
  <w:style w:type="paragraph" w:styleId="1">
    <w:name w:val="heading 1"/>
    <w:basedOn w:val="a"/>
    <w:next w:val="a"/>
    <w:link w:val="10"/>
    <w:qFormat/>
    <w:rsid w:val="005F67E5"/>
    <w:pPr>
      <w:keepNext/>
      <w:keepLines/>
      <w:spacing w:line="600" w:lineRule="exact"/>
      <w:jc w:val="center"/>
      <w:outlineLvl w:val="0"/>
    </w:pPr>
    <w:rPr>
      <w:rFonts w:eastAsia="方正小标宋_GBK"/>
      <w:kern w:val="44"/>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F67E5"/>
    <w:rPr>
      <w:rFonts w:ascii="Calibri" w:eastAsia="方正小标宋_GBK" w:hAnsi="Calibri" w:cs="Times New Roman"/>
      <w:kern w:val="44"/>
      <w:sz w:val="36"/>
      <w:szCs w:val="24"/>
    </w:rPr>
  </w:style>
  <w:style w:type="paragraph" w:styleId="2">
    <w:name w:val="Body Text Indent 2"/>
    <w:basedOn w:val="a"/>
    <w:link w:val="20"/>
    <w:unhideWhenUsed/>
    <w:qFormat/>
    <w:rsid w:val="005F67E5"/>
    <w:pPr>
      <w:spacing w:after="120" w:line="480" w:lineRule="auto"/>
      <w:ind w:leftChars="200" w:left="420"/>
    </w:pPr>
  </w:style>
  <w:style w:type="character" w:customStyle="1" w:styleId="20">
    <w:name w:val="正文文本缩进 2 字符"/>
    <w:basedOn w:val="a0"/>
    <w:link w:val="2"/>
    <w:rsid w:val="005F67E5"/>
    <w:rPr>
      <w:rFonts w:ascii="Calibri" w:eastAsia="宋体" w:hAnsi="Calibri" w:cs="Times New Roman"/>
      <w:szCs w:val="24"/>
    </w:rPr>
  </w:style>
  <w:style w:type="paragraph" w:styleId="a3">
    <w:name w:val="Body Text"/>
    <w:basedOn w:val="a"/>
    <w:next w:val="a"/>
    <w:link w:val="a4"/>
    <w:qFormat/>
    <w:rsid w:val="005F67E5"/>
    <w:pPr>
      <w:adjustRightInd w:val="0"/>
      <w:snapToGrid w:val="0"/>
      <w:spacing w:line="580" w:lineRule="exact"/>
      <w:ind w:firstLineChars="200" w:firstLine="880"/>
    </w:pPr>
    <w:rPr>
      <w:rFonts w:ascii="仿宋_GB2312" w:eastAsia="仿宋_GB2312" w:hAnsi="仿宋_GB2312"/>
      <w:sz w:val="32"/>
      <w:szCs w:val="22"/>
    </w:rPr>
  </w:style>
  <w:style w:type="character" w:customStyle="1" w:styleId="a4">
    <w:name w:val="正文文本 字符"/>
    <w:basedOn w:val="a0"/>
    <w:link w:val="a3"/>
    <w:rsid w:val="005F67E5"/>
    <w:rPr>
      <w:rFonts w:ascii="仿宋_GB2312" w:eastAsia="仿宋_GB2312" w:hAnsi="仿宋_GB2312" w:cs="Times New Roman"/>
      <w:sz w:val="32"/>
    </w:rPr>
  </w:style>
  <w:style w:type="paragraph" w:styleId="a5">
    <w:name w:val="header"/>
    <w:basedOn w:val="a"/>
    <w:link w:val="a6"/>
    <w:uiPriority w:val="99"/>
    <w:unhideWhenUsed/>
    <w:rsid w:val="00251FD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51FD1"/>
    <w:rPr>
      <w:rFonts w:ascii="Calibri" w:eastAsia="宋体" w:hAnsi="Calibri" w:cs="Times New Roman"/>
      <w:sz w:val="18"/>
      <w:szCs w:val="18"/>
    </w:rPr>
  </w:style>
  <w:style w:type="paragraph" w:styleId="a7">
    <w:name w:val="footer"/>
    <w:basedOn w:val="a"/>
    <w:link w:val="a8"/>
    <w:uiPriority w:val="99"/>
    <w:unhideWhenUsed/>
    <w:qFormat/>
    <w:rsid w:val="00251FD1"/>
    <w:pPr>
      <w:tabs>
        <w:tab w:val="center" w:pos="4153"/>
        <w:tab w:val="right" w:pos="8306"/>
      </w:tabs>
      <w:snapToGrid w:val="0"/>
      <w:jc w:val="left"/>
    </w:pPr>
    <w:rPr>
      <w:sz w:val="18"/>
      <w:szCs w:val="18"/>
    </w:rPr>
  </w:style>
  <w:style w:type="character" w:customStyle="1" w:styleId="a8">
    <w:name w:val="页脚 字符"/>
    <w:basedOn w:val="a0"/>
    <w:link w:val="a7"/>
    <w:uiPriority w:val="99"/>
    <w:rsid w:val="00251FD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维</dc:creator>
  <cp:keywords/>
  <dc:description/>
  <cp:lastModifiedBy>陈 维</cp:lastModifiedBy>
  <cp:revision>5</cp:revision>
  <dcterms:created xsi:type="dcterms:W3CDTF">2023-02-20T01:35:00Z</dcterms:created>
  <dcterms:modified xsi:type="dcterms:W3CDTF">2023-02-20T01:39:00Z</dcterms:modified>
</cp:coreProperties>
</file>